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/>
      </w:pPr>
      <w:r>
        <w:rPr>
          <w:rFonts w:cs="Calibri" w:cstheme="minorHAnsi"/>
        </w:rPr>
        <w:t>Nakło nad Notecią, 05.10.2021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Tretekstu"/>
        <w:spacing w:lineRule="auto" w:line="360" w:before="0" w:after="0"/>
        <w:jc w:val="center"/>
        <w:rPr/>
      </w:pPr>
      <w:r>
        <w:rPr>
          <w:rFonts w:cs="Calibri" w:cstheme="minorHAnsi"/>
          <w:b/>
          <w:bCs/>
          <w:i w:val="false"/>
          <w:caps w:val="false"/>
          <w:smallCaps w:val="false"/>
          <w:color w:val="000000"/>
          <w:spacing w:val="0"/>
          <w:sz w:val="28"/>
        </w:rPr>
        <w:t>ZAPYTANIE OFERTOWE</w:t>
      </w:r>
    </w:p>
    <w:p>
      <w:pPr>
        <w:pStyle w:val="Tretekstu"/>
        <w:widowControl/>
        <w:spacing w:lineRule="auto" w:line="360"/>
        <w:ind w:left="0" w:right="0" w:hanging="0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NA ŚWIADCZENIE USŁUG TRANSPORTOWYCH ZWIĄZANYCH Z PRZEWOZEM NA  ZAJĘCIA PROFILAKTYCZNO- WYCHOWAWCZE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bCs/>
          <w:sz w:val="22"/>
          <w:szCs w:val="22"/>
        </w:rPr>
        <w:t>1. Nazwa oraz adres zamawiającego/ zleceniodawcy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>Powiatowe Centrum Pomocy Rodzinie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>ul. Dąbrowskiego 46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>89- 100 Nakło nad Notecią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>tel. 52 325 17 20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 xml:space="preserve">mail: </w:t>
      </w:r>
      <w:hyperlink r:id="rId2">
        <w:r>
          <w:rPr>
            <w:rStyle w:val="Czeinternetowe"/>
            <w:rFonts w:cs="Calibri" w:cstheme="minorHAnsi"/>
            <w:sz w:val="22"/>
            <w:szCs w:val="22"/>
          </w:rPr>
          <w:t>info@pcpr-naklo.pl</w:t>
        </w:r>
      </w:hyperlink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bCs/>
          <w:sz w:val="22"/>
          <w:szCs w:val="22"/>
        </w:rPr>
        <w:t>2. Postanowienia ogólne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 xml:space="preserve">Zgodnie z zasadami konkurencyjności zleceniodawca zwraca się z prośbą o przedstawienie oferty na świadczenie usług transportowych </w:t>
      </w:r>
      <w:r>
        <w:rPr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związanych z przewozem na wycieczki edukacyjne realizowane w ramach projektu Rodzina w Centrum 3 współfinansowanego przez Unię Europejską, zadanie 2. Działania na rzecz wzmocnienia procesu usamodzielniania wychowanków pieczy zastępczej, umożliwiające ich pełen udział w życiu społecznym;  Zajęcia profilaktyczno- wychowawcze.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3. Opis przedmiotu zamówienia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Zleceniodawca poszukuje Wykonawcy, który wykona zadanie polegające na przewozie wychowanków na wycieczki edukacyjne w ramach realizacji projektu Rodzina w Centrum 3.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tbl>
      <w:tblPr>
        <w:tblW w:w="90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9"/>
        <w:gridCol w:w="2895"/>
        <w:gridCol w:w="2550"/>
        <w:gridCol w:w="2727"/>
      </w:tblGrid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Przebieg trasy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Termin/ czas realizacji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Szczegółowe wymagania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Nakło nad Notecią- Żnin -Nakło nad Notecią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 pazdziernik 2021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360" w:before="0" w:after="16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Wyjazd jednodniowy dla grupy ok 15 osób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bCs/>
          <w:sz w:val="22"/>
          <w:szCs w:val="22"/>
        </w:rPr>
        <w:t>4. Zobowiązania ogólne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1. Przewozy uczniów odbywać się mogą wyłącznie środkami transportu spełniającymi wymagania techniczne określone w przepisach ustawy - Prawo o ruchu drogowym z dnia 20 czerwca 1997 r (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tekst jedn.: Dz.U. z 2020 r., poz. 110) i innych przepisach związanych z przewozem osób, w tym ustawy z dnia 6 września 2001 r. o transporcie drogowym (t.j. Dz.U. z 2007, Nr 125, poz. 874 z późn. Zm.);</w:t>
      </w:r>
    </w:p>
    <w:p>
      <w:pPr>
        <w:pStyle w:val="Tretekstu"/>
        <w:spacing w:lineRule="auto" w:line="360" w:before="0" w:after="0"/>
        <w:jc w:val="both"/>
        <w:rPr>
          <w:rFonts w:ascii="Calibri" w:hAnsi="Calibri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2. Przewóz powinien być przeprowadzony zgodnie z </w:t>
      </w:r>
      <w:r>
        <w:rPr>
          <w:b w:val="false"/>
          <w:i/>
          <w:caps w:val="false"/>
          <w:smallCaps w:val="false"/>
          <w:color w:val="000000"/>
          <w:spacing w:val="0"/>
          <w:sz w:val="22"/>
          <w:szCs w:val="22"/>
        </w:rPr>
        <w:t>ustawą z dnia 6 września 2001r. transporcie drogowym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(t. j. Dz. U. 2021 poz. 919 ze zm.) oraz innymi aktami prawa regulującymi przewóz osób.</w:t>
      </w:r>
    </w:p>
    <w:p>
      <w:pPr>
        <w:pStyle w:val="Tretekstu"/>
        <w:spacing w:lineRule="auto" w:line="360"/>
        <w:rPr>
          <w:rFonts w:ascii="Calibri" w:hAnsi="Calibri"/>
        </w:rPr>
      </w:pPr>
      <w:r>
        <w:rPr/>
        <w:t xml:space="preserve">3.Przewóz powinien się odbywać z </w:t>
      </w:r>
      <w:r>
        <w:rPr>
          <w:u w:val="single"/>
        </w:rPr>
        <w:t>Nakła nad Notecią</w:t>
      </w:r>
      <w:r>
        <w:rPr/>
        <w:t xml:space="preserve"> (miejsca dostosowanego do postoju autokaru uzgodnionego z Zamawiającym) do miejsca docelowego wyjazdu edukacyjnego, podróż powrotną oraz wszystkie przejazdy związane z realizacją programu będą odbywać się autokarem.</w:t>
      </w:r>
    </w:p>
    <w:p>
      <w:pPr>
        <w:pStyle w:val="Tretekstu"/>
        <w:spacing w:lineRule="auto" w:line="360" w:before="0" w:after="0"/>
        <w:jc w:val="both"/>
        <w:rPr>
          <w:rFonts w:ascii="Calibri" w:hAnsi="Calibri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4. Wykonawca ubezpiecza autobusy i pasażerów od wszelkich szkód mogących powstać podczas przewozu i pozostających w związku z przewozem;</w:t>
      </w:r>
    </w:p>
    <w:p>
      <w:pPr>
        <w:pStyle w:val="Tretekstu"/>
        <w:widowControl/>
        <w:spacing w:lineRule="auto" w:line="360"/>
        <w:ind w:left="0" w:right="0" w:hanging="0"/>
        <w:rPr>
          <w:rFonts w:ascii="Calibri" w:hAnsi="Calibri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5. Wykonawca zapewnia uczniom bezpieczny przewóz tzn. odpowiednie warunki bezpieczeństwa i higieny;</w:t>
      </w:r>
    </w:p>
    <w:p>
      <w:pPr>
        <w:pStyle w:val="Tretekstu"/>
        <w:widowControl/>
        <w:spacing w:lineRule="auto" w:line="360"/>
        <w:ind w:left="0" w:right="0" w:hanging="0"/>
        <w:rPr>
          <w:rFonts w:ascii="Calibri" w:hAnsi="Calibri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6.Wykonawca zapewnia transport uczestników środkiem pojazdu sprawnym technicznie, posiadający ważne badania techniczne, ważne ubezpieczenie OC. Autokar winien posiadać sprawną klimatyzację, miejsca siedzące - fotele turystyczne z pełną regulacją z podłokietnikami i pasami bezpieczeństwa (każdy), półki bagażowe z nawiewami i oświetleniem, nawigację z aktualnymi mapami, przestrzeń bagażową, umożliwiającym przewóz wózków dziecięcych.</w:t>
      </w:r>
    </w:p>
    <w:p>
      <w:pPr>
        <w:pStyle w:val="Tretekstu"/>
        <w:spacing w:lineRule="auto" w:line="360"/>
        <w:rPr>
          <w:rFonts w:ascii="Calibri" w:hAnsi="Calibri"/>
        </w:rPr>
      </w:pPr>
      <w:r>
        <w:rPr/>
        <w:t>7. Wykonawca w razie awarii pojazdu zapewnia pojazd zastępczy na własny koszt, spełniający wymagania określone w ogłoszeniu o zamówieniu.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8. Wykonawca rozpocznie naliczanie kilometrów realizowanych wyjazdów z chwilą wyjazdu z miejsca zbiórki tj.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Parking Starostwa Powiatowego w Nakle nad Notecią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Naliczanie zakończy się z chwilą powrotu na miejsce zbiórki;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9. Wykonawca w ramach przejazdu zapewni dwóch kierowców, jeśli wyjazd będzie tego wymagał;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10. W cenę przejazdu wliczone będą: parkingi, ewentualne koszty delegacji, wyżywienia i noclegu kierowcy/kierowców;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11. Kierowcy poszczególnych wyjazdów zapewnią trafny i samodzielny dojazd do miejsc wskazanych przez kierowników wyjazdów;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13. Zleceniodawca powiadomi wykonawcę najpóźniej 3 dni przed planowanym wyjazdem o terminie realizacji wyjazdu i miejscu zbiórki;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14. Zleceniodawca dokona płatności za poszczególne przejazdy przelewem na wskazany przez wykonawcę rachunek bankowy w ciągu 14 dni od momentu wystawienia faktury;</w:t>
      </w:r>
    </w:p>
    <w:p>
      <w:pPr>
        <w:pStyle w:val="Tretekstu"/>
        <w:spacing w:lineRule="auto" w:line="360" w:before="0" w:after="0"/>
        <w:jc w:val="both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5. O udzielenie zamówienia mogą ubiegać się wykonawcy, którzy: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posiadają uprawnienia do wykonywania określonej działalności lub czynności, jeżeli przepisy prawa nakładają obowiązek ich posiadania (licencja na wykonywanie transportu drogowego w zakresie przewozu osób wydane na podstawie ustawy z dnia 6 września 2001 r. o transporcie drogowym (Dz. U. Z 2007 r. Nr 12 poz.874 z póź. zm.);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posiadają odpowiednią wiedzę i doświadczenie;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dysponują odpowiednim potencjałem technicznym oraz osobami zdolnymi do wykonania zamówienia.</w:t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Wykonawca jest zobowiązany do złożenia oświadczenia o posiadaniu uprawnień do realizacji zadania będącego przedmiotem zapytania ofertowego. </w:t>
      </w:r>
    </w:p>
    <w:p>
      <w:pPr>
        <w:pStyle w:val="Tretekstu"/>
        <w:widowControl/>
        <w:spacing w:lineRule="auto" w:line="360" w:before="0" w:after="75"/>
        <w:ind w:left="0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2"/>
          <w:szCs w:val="22"/>
        </w:rPr>
        <w:t xml:space="preserve"> </w:t>
      </w:r>
      <w:r>
        <w:rPr>
          <w:rFonts w:cs="Calibri" w:cstheme="minorHAnsi"/>
          <w:b/>
          <w:bCs/>
          <w:sz w:val="22"/>
          <w:szCs w:val="22"/>
        </w:rPr>
        <w:t xml:space="preserve">6.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Składanie ofert</w:t>
      </w:r>
    </w:p>
    <w:p>
      <w:pPr>
        <w:pStyle w:val="Tretekstu"/>
        <w:spacing w:lineRule="auto" w:line="36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Każdy Wykonawca może złożyć tylko jedną ofertę, w formie elektronicznej lub papierowej, na wszystkie zadania wymienione w pkt 3.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Treść oferty musi odpowiadać treści niniejszego ZAPYTANIA OFERTOWEGO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Wykonawcy ponoszą wszelkie koszty związane z przygotowaniem i złożeniem oferty.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Oferta musi być napisana czytelnie w języku polskim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Oferta powinna zawierać spis załączonych dokumentów.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Dokumenty składające się na ofertę należy złożyć/przesłać do:</w:t>
      </w:r>
    </w:p>
    <w:p>
      <w:pPr>
        <w:pStyle w:val="Tretekstu"/>
        <w:widowControl/>
        <w:spacing w:lineRule="auto" w:line="36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Koperta powinna być zaadresowana według poniższego wzoru: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caps w:val="false"/>
          <w:smallCaps w:val="false"/>
          <w:color w:val="000000"/>
          <w:spacing w:val="0"/>
          <w:sz w:val="22"/>
          <w:szCs w:val="22"/>
        </w:rPr>
        <w:t>„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OFERTA NA ŚWIADCZENIE USŁUG TRANSPORTOWYCH ZWIĄZANYCH Z PRZEWOZEM NA ZAJĘCIA PROFILAKTYCZNO- WYCHOWAWCZE”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 przypadku składania oferty w formie elektronicznej dokumenty składające się na ofertę należy złożyć/przesłać na adres: 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info@pcpr-naklo.pl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7. Opis sposobu obliczania cen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Wykonawca na formularzu oferty podaje cenę brutto za 1km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Cenę ofertową stanowi kwota podana na formularzu ofertowym.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Cena oferty uwzględnia wszystkie zobowiązania, musi być podana cyfrowo i słownie.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Cena musi uwzględniać wszystkie koszty, jakie poniesie Wykonawca z tytułu należytej oraz zgodnej z obowiązującymi przepisami realizacji przedmiotu zamówienia.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/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8. Wybór najkorzystniejszej oferty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Za najkorzystniejszą zostanie uznana oferta, która zawiera najniższą cenę, a wykonawca będzie spełniał wszystkie warunki zapytania ofertowego.</w:t>
      </w:r>
    </w:p>
    <w:p>
      <w:pPr>
        <w:pStyle w:val="Tretekstu"/>
        <w:widowControl/>
        <w:spacing w:lineRule="auto" w:line="36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Proponowana cena - 100%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Sposób oceny ofert: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kryterium cena ocena ofert zostanie przeprowadzona wg formuły: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  <w:t xml:space="preserve">                             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  <w:t>Cena najniższa spośród złożonych ofert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lang w:val="pl-PL" w:eastAsia="pl-PL"/>
        </w:rPr>
      </w:pPr>
      <w:r>
        <w:rPr>
          <w:rFonts w:cs="Arial" w:ascii="Arial" w:hAnsi="Arial"/>
          <w:sz w:val="18"/>
          <w:lang w:val="pl-PL" w:eastAsia="pl-PL"/>
        </w:rPr>
        <w:t>Otrzymane punkty = -------------------------------------------------------x 100</w:t>
      </w:r>
    </w:p>
    <w:p>
      <w:pPr>
        <w:pStyle w:val="Tretekstu"/>
        <w:widowControl/>
        <w:ind w:left="0" w:right="0" w:hanging="0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  <w:t xml:space="preserve">                                               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22"/>
          <w:lang w:val="pl-PL" w:eastAsia="pl-PL"/>
        </w:rPr>
        <w:t>Cena badanej ofert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Ocena punktowa będzie dotyczyć wyłącznie ofert uznanych za ważne i nie podlegających odrzuceniu.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Za najkorzystniejszą zostanie uznana oferta, która zawiera najniższą cenę.</w:t>
      </w:r>
    </w:p>
    <w:p>
      <w:pPr>
        <w:pStyle w:val="Tretekstu"/>
        <w:widowControl/>
        <w:spacing w:lineRule="auto" w:line="36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9. Z</w:t>
      </w:r>
      <w:r>
        <w:rPr>
          <w:rFonts w:eastAsia="Calibri" w:cs="" w:cstheme="minorBidi" w:eastAsiaTheme="minorHAnsi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en-US" w:bidi="ar-SA"/>
        </w:rPr>
        <w:t>awiadomienie o wyborze oferty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Informacja o wyborze najkorzystniejszej oferty zostanie zamieszczona na stronie internetowej Powiatowego Centrum Pomocy Rodzinie www.pcpr-naklo.pl</w:t>
      </w:r>
    </w:p>
    <w:p>
      <w:pPr>
        <w:pStyle w:val="Tretekstu"/>
        <w:widowControl/>
        <w:spacing w:lineRule="auto" w:line="36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Ponadto wykonawcy zostaną poinformowani o wyborze najkorzystniejszej oferty telefonicznie lub mailowo.</w:t>
      </w:r>
    </w:p>
    <w:p>
      <w:pPr>
        <w:pStyle w:val="Tretekstu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eastAsia="Arial" w:cs="Arial"/>
          <w:sz w:val="18"/>
          <w:lang w:val="pl-PL" w:eastAsia="pl-PL"/>
        </w:rPr>
      </w:pPr>
      <w:r>
        <w:rPr>
          <w:rFonts w:eastAsia="Arial" w:cs="Arial" w:ascii="Arial" w:hAnsi="Arial"/>
          <w:sz w:val="18"/>
          <w:lang w:val="pl-PL" w:eastAsia="pl-PL"/>
        </w:rPr>
        <w:t xml:space="preserve">                         </w:t>
      </w:r>
    </w:p>
    <w:p>
      <w:pPr>
        <w:pStyle w:val="Normal"/>
        <w:ind w:left="360" w:hanging="0"/>
        <w:jc w:val="both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lang w:val="pl-PL" w:eastAsia="pl-PL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lang w:val="pl-PL"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27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sz w:val="18"/>
        <w:szCs w:val="18"/>
      </w:rPr>
    </w:pPr>
    <w:r>
      <w:rPr>
        <w:sz w:val="18"/>
        <w:szCs w:val="18"/>
      </w:rPr>
      <w:t>Projekt współfinansowany ze środków Europejskiego Funduszu Społecznego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sz w:val="18"/>
        <w:szCs w:val="18"/>
      </w:rPr>
    </w:pPr>
    <w:r>
      <w:rPr>
        <w:sz w:val="18"/>
        <w:szCs w:val="18"/>
      </w:rPr>
      <w:t>w ramach Regionalnego Programu Operacyjnego Województwa Kujawsko - Pomorskiego na lata 2014 - 2020,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sz w:val="18"/>
        <w:szCs w:val="18"/>
      </w:rPr>
    </w:pPr>
    <w:r>
      <w:rPr>
        <w:sz w:val="18"/>
        <w:szCs w:val="18"/>
      </w:rPr>
      <w:t>Oś priorytetowa 9  Solidarne społeczeństwo, Działanie 9.3 Rozwój usług zdrowotnych i społecznych, Poddziałanie 9.3.2 Rozwój usług społecznych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single" w:sz="4" w:space="1" w:color="000000"/>
      </w:pBdr>
      <w:spacing w:before="114" w:after="114"/>
      <w:jc w:val="left"/>
      <w:rPr>
        <w:sz w:val="4"/>
        <w:szCs w:val="4"/>
      </w:rPr>
    </w:pPr>
    <w:r>
      <w:rPr>
        <w:sz w:val="4"/>
        <w:szCs w:val="4"/>
      </w:rPr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-343535</wp:posOffset>
          </wp:positionH>
          <wp:positionV relativeFrom="paragraph">
            <wp:posOffset>-325755</wp:posOffset>
          </wp:positionV>
          <wp:extent cx="6447790" cy="829945"/>
          <wp:effectExtent l="0" t="0" r="0" b="0"/>
          <wp:wrapSquare wrapText="bothSides"/>
          <wp:docPr id="1" name="Obraz 4" descr="C:\Users\maria.najdul\Documents\MARYSIA\A. Rodzina w Centrum\Działania promocyjno-informacyjne\Oznaczenia RwC\grafika\p.naklo-logoty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C:\Users\maria.najdul\Documents\MARYSIA\A. Rodzina w Centrum\Działania promocyjno-informacyjne\Oznaczenia RwC\grafika\p.naklo-logotypy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5de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a276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214133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240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cpr-naklo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Application>LibreOffice/7.1.4.2$Windows_X86_64 LibreOffice_project/a529a4fab45b75fefc5b6226684193eb000654f6</Application>
  <AppVersion>15.0000</AppVersion>
  <Pages>5</Pages>
  <Words>878</Words>
  <Characters>5831</Characters>
  <CharactersWithSpaces>6748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2016-11-14T11:11:00Z</dcterms:created>
  <dc:creator>maria.najdul</dc:creator>
  <dc:description/>
  <dc:language>pl-PL</dc:language>
  <cp:lastModifiedBy/>
  <cp:lastPrinted>2020-07-28T09:41:00Z</cp:lastPrinted>
  <dcterms:modified xsi:type="dcterms:W3CDTF">2021-10-05T12:11:10Z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